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E5" w:rsidRDefault="00182AE5" w:rsidP="00A45C65">
      <w:pPr>
        <w:ind w:right="-1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Wrocław, 0</w:t>
      </w:r>
      <w:r w:rsidR="00EE4C22">
        <w:rPr>
          <w:color w:val="000000"/>
        </w:rPr>
        <w:t>5</w:t>
      </w:r>
      <w:r>
        <w:rPr>
          <w:color w:val="000000"/>
        </w:rPr>
        <w:t>.01.2020r.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55AA9" w:rsidRDefault="00F55AA9" w:rsidP="00A45C65">
      <w:pPr>
        <w:ind w:right="-108"/>
        <w:jc w:val="both"/>
        <w:rPr>
          <w:color w:val="000000"/>
        </w:rPr>
      </w:pPr>
      <w:r w:rsidRPr="007E7AB4">
        <w:rPr>
          <w:color w:val="000000"/>
        </w:rPr>
        <w:t>Sygn. postęp.  ZP</w:t>
      </w:r>
      <w:r w:rsidR="00182AE5">
        <w:rPr>
          <w:color w:val="000000"/>
        </w:rPr>
        <w:t>/PN-16/2020</w:t>
      </w:r>
      <w:r w:rsidRPr="007E7AB4">
        <w:rPr>
          <w:color w:val="000000"/>
        </w:rPr>
        <w:t xml:space="preserve"> </w:t>
      </w:r>
      <w:bookmarkStart w:id="0" w:name="_GoBack"/>
      <w:bookmarkEnd w:id="0"/>
    </w:p>
    <w:p w:rsidR="00182AE5" w:rsidRDefault="00182AE5" w:rsidP="002E37B8">
      <w:pPr>
        <w:ind w:right="-1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C4F18">
        <w:rPr>
          <w:b/>
          <w:color w:val="000000"/>
          <w:sz w:val="24"/>
          <w:szCs w:val="24"/>
        </w:rPr>
        <w:t>WYJAŚNIENIA TREŚCI SIWZ</w:t>
      </w:r>
      <w:r w:rsidR="002E37B8">
        <w:rPr>
          <w:b/>
          <w:color w:val="000000"/>
          <w:sz w:val="24"/>
          <w:szCs w:val="24"/>
        </w:rPr>
        <w:t xml:space="preserve"> </w:t>
      </w:r>
      <w:r w:rsidR="00F55AA9" w:rsidRPr="007E7AB4">
        <w:rPr>
          <w:color w:val="000000"/>
        </w:rPr>
        <w:t xml:space="preserve">             </w:t>
      </w:r>
    </w:p>
    <w:p w:rsidR="00182AE5" w:rsidRDefault="00182AE5" w:rsidP="00182AE5">
      <w:pPr>
        <w:spacing w:before="120" w:after="60" w:line="240" w:lineRule="auto"/>
        <w:jc w:val="both"/>
        <w:outlineLvl w:val="1"/>
        <w:rPr>
          <w:rFonts w:eastAsia="Times New Roman" w:cstheme="minorHAnsi"/>
          <w:bCs/>
          <w:i/>
          <w:iCs/>
          <w:color w:val="000000"/>
          <w:lang w:eastAsia="x-none"/>
        </w:rPr>
      </w:pPr>
      <w:r w:rsidRPr="00182AE5">
        <w:rPr>
          <w:rFonts w:eastAsia="Times New Roman" w:cstheme="minorHAnsi"/>
          <w:bCs/>
          <w:i/>
          <w:iCs/>
          <w:color w:val="000000"/>
          <w:lang w:eastAsia="x-none"/>
        </w:rPr>
        <w:t>dot. przetargu nieograniczonego na dostawy środków dezynfekcyjnych, myjących oraz wyrobów diagnostycznych wraz z ich rozładunkiem dla Szpitala Specjalistycznego im. A. Falkiewicza we Wrocławiu (44 zadania).</w:t>
      </w:r>
    </w:p>
    <w:p w:rsidR="002E37B8" w:rsidRPr="00182AE5" w:rsidRDefault="002E37B8" w:rsidP="00182AE5">
      <w:pPr>
        <w:spacing w:before="120" w:after="60" w:line="240" w:lineRule="auto"/>
        <w:jc w:val="both"/>
        <w:outlineLvl w:val="1"/>
        <w:rPr>
          <w:rFonts w:eastAsia="Times New Roman" w:cstheme="minorHAnsi"/>
          <w:bCs/>
          <w:i/>
          <w:iCs/>
          <w:color w:val="000000"/>
          <w:lang w:eastAsia="x-none"/>
        </w:rPr>
      </w:pPr>
    </w:p>
    <w:p w:rsidR="00182AE5" w:rsidRPr="00DC4F18" w:rsidRDefault="00182AE5" w:rsidP="00182AE5">
      <w:pPr>
        <w:jc w:val="both"/>
        <w:rPr>
          <w:b/>
        </w:rPr>
      </w:pPr>
      <w:r w:rsidRPr="00182AE5">
        <w:t xml:space="preserve">Dyrekcja Szpitala Specjalistycznego im. A. Falkiewicza we Wrocławiu, ul. Warszawska 2, informuje, że w związku z </w:t>
      </w:r>
      <w:r w:rsidR="00D952AD">
        <w:t xml:space="preserve">kolejnymi </w:t>
      </w:r>
      <w:r w:rsidRPr="00182AE5">
        <w:t>pytaniami, które wpłynęły do przedmiotowej procedury o udzielenie zamówienia publicznego Zamawiający</w:t>
      </w:r>
      <w:r w:rsidR="00DC4F18">
        <w:t xml:space="preserve"> </w:t>
      </w:r>
      <w:r w:rsidR="00DC4F18" w:rsidRPr="00DC4F18">
        <w:rPr>
          <w:b/>
        </w:rPr>
        <w:t xml:space="preserve">udzielił </w:t>
      </w:r>
      <w:r w:rsidR="00DC4F18">
        <w:rPr>
          <w:b/>
        </w:rPr>
        <w:t xml:space="preserve"> w oparciu o art. 38 ust.1 </w:t>
      </w:r>
      <w:proofErr w:type="spellStart"/>
      <w:r w:rsidR="00DC4F18">
        <w:rPr>
          <w:b/>
        </w:rPr>
        <w:t>Pzp</w:t>
      </w:r>
      <w:proofErr w:type="spellEnd"/>
      <w:r w:rsidR="00DC4F18">
        <w:rPr>
          <w:b/>
        </w:rPr>
        <w:t xml:space="preserve"> </w:t>
      </w:r>
      <w:r w:rsidR="00DC4F18" w:rsidRPr="00DC4F18">
        <w:rPr>
          <w:b/>
        </w:rPr>
        <w:t>następujących odpowiedzi</w:t>
      </w:r>
      <w:r w:rsidRPr="00DC4F18">
        <w:rPr>
          <w:b/>
        </w:rPr>
        <w:t xml:space="preserve">: </w:t>
      </w:r>
    </w:p>
    <w:p w:rsidR="00F55AA9" w:rsidRPr="00076B3D" w:rsidRDefault="00F2069F" w:rsidP="00492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cstheme="minorHAnsi"/>
          <w:b/>
          <w:color w:val="0070C0"/>
          <w:sz w:val="24"/>
          <w:szCs w:val="24"/>
          <w:u w:val="single"/>
        </w:rPr>
      </w:pPr>
      <w:r w:rsidRPr="00076B3D">
        <w:rPr>
          <w:rFonts w:cstheme="minorHAnsi"/>
          <w:b/>
          <w:color w:val="0070C0"/>
          <w:sz w:val="24"/>
          <w:szCs w:val="24"/>
          <w:u w:val="single"/>
        </w:rPr>
        <w:t>ZESTAW PYTAŃ NR 1: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52AD">
        <w:rPr>
          <w:rFonts w:eastAsia="Times New Roman" w:cstheme="minorHAnsi"/>
          <w:lang w:eastAsia="pl-PL"/>
        </w:rPr>
        <w:t xml:space="preserve">Pozycja 1: Czy Zamawiający wyrazi zgodę na zaoferowanie alkoholowego preparatu w postaci żelu przeznaczonego do higienicznej i chirurgicznej dezynfekcji rąk, przetestowany dermatologicznie, bez barwinków i substancji zapachowych, 100g żelu zawiera 80g etanolu. Higieniczna dezynfekcja rąk 30 sekund, Chirurgiczna 90 sekund, preparat o spektrum działania: B, F – 30 s; V </w:t>
      </w:r>
      <w:proofErr w:type="spellStart"/>
      <w:r w:rsidRPr="00D952AD">
        <w:rPr>
          <w:rFonts w:eastAsia="Times New Roman" w:cstheme="minorHAnsi"/>
          <w:lang w:eastAsia="pl-PL"/>
        </w:rPr>
        <w:t>Adeno</w:t>
      </w:r>
      <w:proofErr w:type="spellEnd"/>
      <w:r w:rsidRPr="00D952AD">
        <w:rPr>
          <w:rFonts w:eastAsia="Times New Roman" w:cstheme="minorHAnsi"/>
          <w:lang w:eastAsia="pl-PL"/>
        </w:rPr>
        <w:t xml:space="preserve">, Noro, BVDV (surogat HCV), PRV (surogat HBV), HIV, HSV-1, Rota, RSV, </w:t>
      </w:r>
      <w:proofErr w:type="spellStart"/>
      <w:r w:rsidRPr="00D952AD">
        <w:rPr>
          <w:rFonts w:eastAsia="Times New Roman" w:cstheme="minorHAnsi"/>
          <w:lang w:eastAsia="pl-PL"/>
        </w:rPr>
        <w:t>Vaccinia</w:t>
      </w:r>
      <w:proofErr w:type="spellEnd"/>
      <w:r w:rsidRPr="00D952AD">
        <w:rPr>
          <w:rFonts w:eastAsia="Times New Roman" w:cstheme="minorHAnsi"/>
          <w:lang w:eastAsia="pl-PL"/>
        </w:rPr>
        <w:t xml:space="preserve"> – 30 sekund, Polio – 60 sekund, </w:t>
      </w:r>
      <w:proofErr w:type="spellStart"/>
      <w:r w:rsidRPr="00D952AD">
        <w:rPr>
          <w:rFonts w:eastAsia="Times New Roman" w:cstheme="minorHAnsi"/>
          <w:lang w:eastAsia="pl-PL"/>
        </w:rPr>
        <w:t>Tbc</w:t>
      </w:r>
      <w:proofErr w:type="spellEnd"/>
      <w:r w:rsidRPr="00D952AD">
        <w:rPr>
          <w:rFonts w:eastAsia="Times New Roman" w:cstheme="minorHAnsi"/>
          <w:lang w:eastAsia="pl-PL"/>
        </w:rPr>
        <w:t xml:space="preserve"> – 30 sekund, w opakowaniu 1L </w:t>
      </w:r>
      <w:proofErr w:type="spellStart"/>
      <w:r w:rsidRPr="00D952AD">
        <w:rPr>
          <w:rFonts w:eastAsia="Times New Roman" w:cstheme="minorHAnsi"/>
          <w:lang w:eastAsia="pl-PL"/>
        </w:rPr>
        <w:t>airless</w:t>
      </w:r>
      <w:proofErr w:type="spellEnd"/>
      <w:r w:rsidRPr="00D952AD">
        <w:rPr>
          <w:rFonts w:eastAsia="Times New Roman" w:cstheme="minorHAnsi"/>
          <w:lang w:eastAsia="pl-PL"/>
        </w:rPr>
        <w:t xml:space="preserve"> – system zamknięty? Opakowania pasujące do systemu, który posiada Zamawiający. </w:t>
      </w:r>
    </w:p>
    <w:p w:rsid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52AD" w:rsidRDefault="00D952AD" w:rsidP="00D952A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52AD">
        <w:rPr>
          <w:rFonts w:eastAsia="Times New Roman" w:cstheme="minorHAnsi"/>
          <w:b/>
          <w:lang w:eastAsia="pl-PL"/>
        </w:rPr>
        <w:t xml:space="preserve">Odpowiedź: 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Zamawiający dopuszcza rozwiązania równoważne. Zakres </w:t>
      </w:r>
      <w:r w:rsidR="009A28D1">
        <w:rPr>
          <w:rFonts w:eastAsia="Times New Roman" w:cstheme="minorHAnsi"/>
          <w:b/>
          <w:lang w:eastAsia="pl-PL"/>
        </w:rPr>
        <w:t xml:space="preserve">działania minimum jak w opisie przedmiotu zamówienia. 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52AD">
        <w:rPr>
          <w:rFonts w:eastAsia="Times New Roman" w:cstheme="minorHAnsi"/>
          <w:lang w:eastAsia="pl-PL"/>
        </w:rPr>
        <w:t xml:space="preserve">Pozycja 1: Czy Zamawiający dopuści preparat do higienicznej i chirurgicznej dezynfekcji rąk na bazie etanolu (min. 89%), bez zawartości jodu, </w:t>
      </w:r>
      <w:proofErr w:type="spellStart"/>
      <w:r w:rsidRPr="00D952AD">
        <w:rPr>
          <w:rFonts w:eastAsia="Times New Roman" w:cstheme="minorHAnsi"/>
          <w:lang w:eastAsia="pl-PL"/>
        </w:rPr>
        <w:t>chlorheksydyny</w:t>
      </w:r>
      <w:proofErr w:type="spellEnd"/>
      <w:r w:rsidRPr="00D952AD">
        <w:rPr>
          <w:rFonts w:eastAsia="Times New Roman" w:cstheme="minorHAnsi"/>
          <w:lang w:eastAsia="pl-PL"/>
        </w:rPr>
        <w:t xml:space="preserve">, </w:t>
      </w:r>
      <w:proofErr w:type="spellStart"/>
      <w:r w:rsidRPr="00D952AD">
        <w:rPr>
          <w:rFonts w:eastAsia="Times New Roman" w:cstheme="minorHAnsi"/>
          <w:lang w:eastAsia="pl-PL"/>
        </w:rPr>
        <w:t>izopropanolu</w:t>
      </w:r>
      <w:proofErr w:type="spellEnd"/>
      <w:r w:rsidRPr="00D952AD">
        <w:rPr>
          <w:rFonts w:eastAsia="Times New Roman" w:cstheme="minorHAnsi"/>
          <w:lang w:eastAsia="pl-PL"/>
        </w:rPr>
        <w:t xml:space="preserve">, fenolu i jego pochodnych. Preparat bezbarwny zawierający substancje nawilżające, pielęgnujące i regenerujące skórę, takie, jak witamina E, </w:t>
      </w:r>
      <w:proofErr w:type="spellStart"/>
      <w:r w:rsidRPr="00D952AD">
        <w:rPr>
          <w:rFonts w:eastAsia="Times New Roman" w:cstheme="minorHAnsi"/>
          <w:lang w:eastAsia="pl-PL"/>
        </w:rPr>
        <w:t>pantenol</w:t>
      </w:r>
      <w:proofErr w:type="spellEnd"/>
      <w:r w:rsidRPr="00D952AD">
        <w:rPr>
          <w:rFonts w:eastAsia="Times New Roman" w:cstheme="minorHAnsi"/>
          <w:lang w:eastAsia="pl-PL"/>
        </w:rPr>
        <w:t xml:space="preserve"> i gliceryna. Higieniczna dezynfekcja rąk zgodnie z normą EN 1500 w ciągu 20s. Chirurgiczna dezynfekcja rąk zgodnie z normą EN 12791 w ciągu 90s. Spełniający normy: EN 1500, EN 12791, EN 13727, EN 13624, EN 14476, EN14348 oraz RKI, w systemie zamkniętym, opakowania 750ml? Wykonawca zobowiązuje się dostarczyć i zamontować dozowniki do nowego systemu dozującego. </w:t>
      </w:r>
    </w:p>
    <w:p w:rsidR="00035923" w:rsidRDefault="00035923" w:rsidP="0003592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35923" w:rsidRDefault="00035923" w:rsidP="0003592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52AD">
        <w:rPr>
          <w:rFonts w:eastAsia="Times New Roman" w:cstheme="minorHAnsi"/>
          <w:b/>
          <w:lang w:eastAsia="pl-PL"/>
        </w:rPr>
        <w:t xml:space="preserve">Odpowiedź: </w:t>
      </w:r>
    </w:p>
    <w:p w:rsidR="00D952AD" w:rsidRPr="00035923" w:rsidRDefault="00035923" w:rsidP="00D952A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35923">
        <w:rPr>
          <w:rFonts w:eastAsia="Times New Roman" w:cstheme="minorHAnsi"/>
          <w:b/>
          <w:lang w:eastAsia="pl-PL"/>
        </w:rPr>
        <w:t xml:space="preserve">Zgodnie z SIWZ. 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52AD">
        <w:rPr>
          <w:rFonts w:eastAsia="Times New Roman" w:cstheme="minorHAnsi"/>
          <w:lang w:eastAsia="pl-PL"/>
        </w:rPr>
        <w:lastRenderedPageBreak/>
        <w:t xml:space="preserve">Pozycja 3 Czy Zamawiający dopuści do oceny preparat </w:t>
      </w:r>
      <w:proofErr w:type="spellStart"/>
      <w:r w:rsidRPr="00D952AD">
        <w:rPr>
          <w:rFonts w:eastAsia="Times New Roman" w:cstheme="minorHAnsi"/>
          <w:lang w:eastAsia="pl-PL"/>
        </w:rPr>
        <w:t>Aniosafe</w:t>
      </w:r>
      <w:proofErr w:type="spellEnd"/>
      <w:r w:rsidRPr="00D952AD">
        <w:rPr>
          <w:rFonts w:eastAsia="Times New Roman" w:cstheme="minorHAnsi"/>
          <w:lang w:eastAsia="pl-PL"/>
        </w:rPr>
        <w:t xml:space="preserve"> Manu 1L </w:t>
      </w:r>
      <w:proofErr w:type="spellStart"/>
      <w:r w:rsidRPr="00D952AD">
        <w:rPr>
          <w:rFonts w:eastAsia="Times New Roman" w:cstheme="minorHAnsi"/>
          <w:lang w:eastAsia="pl-PL"/>
        </w:rPr>
        <w:t>airless</w:t>
      </w:r>
      <w:proofErr w:type="spellEnd"/>
      <w:r w:rsidRPr="00D952AD">
        <w:rPr>
          <w:rFonts w:eastAsia="Times New Roman" w:cstheme="minorHAnsi"/>
          <w:lang w:eastAsia="pl-PL"/>
        </w:rPr>
        <w:t xml:space="preserve">? Opakowania pasujące do systemu, który posiada Zamawiający. 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35923" w:rsidRDefault="00035923" w:rsidP="0003592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52AD">
        <w:rPr>
          <w:rFonts w:eastAsia="Times New Roman" w:cstheme="minorHAnsi"/>
          <w:b/>
          <w:lang w:eastAsia="pl-PL"/>
        </w:rPr>
        <w:t xml:space="preserve">Odpowiedź: </w:t>
      </w:r>
    </w:p>
    <w:p w:rsidR="00035923" w:rsidRPr="00035923" w:rsidRDefault="00035923" w:rsidP="0003592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35923">
        <w:rPr>
          <w:rFonts w:eastAsia="Times New Roman" w:cstheme="minorHAnsi"/>
          <w:b/>
          <w:lang w:eastAsia="pl-PL"/>
        </w:rPr>
        <w:t xml:space="preserve">Zgodnie z SIWZ. 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52AD">
        <w:rPr>
          <w:rFonts w:eastAsia="Times New Roman" w:cstheme="minorHAnsi"/>
          <w:lang w:eastAsia="pl-PL"/>
        </w:rPr>
        <w:t xml:space="preserve">Pozycja 3. Czy Zamawiający wyrazi zgodę na zaoferowanie Preparatu do chirurgicznego i higienicznego mycia rąk, o neutralnym </w:t>
      </w:r>
      <w:proofErr w:type="spellStart"/>
      <w:r w:rsidRPr="00D952AD">
        <w:rPr>
          <w:rFonts w:eastAsia="Times New Roman" w:cstheme="minorHAnsi"/>
          <w:lang w:eastAsia="pl-PL"/>
        </w:rPr>
        <w:t>pH</w:t>
      </w:r>
      <w:proofErr w:type="spellEnd"/>
      <w:r w:rsidRPr="00D952AD">
        <w:rPr>
          <w:rFonts w:eastAsia="Times New Roman" w:cstheme="minorHAnsi"/>
          <w:lang w:eastAsia="pl-PL"/>
        </w:rPr>
        <w:t xml:space="preserve">, nie zawierający dodatku substancji zapachowych oraz barwników, dla osób o szczególnie wrażliwej skórze. Stworzony z myślą o częstym użyciu, z doskonałymi właściwościami nawilżającymi i </w:t>
      </w:r>
      <w:proofErr w:type="spellStart"/>
      <w:r w:rsidRPr="00D952AD">
        <w:rPr>
          <w:rFonts w:eastAsia="Times New Roman" w:cstheme="minorHAnsi"/>
          <w:lang w:eastAsia="pl-PL"/>
        </w:rPr>
        <w:t>emolientami</w:t>
      </w:r>
      <w:proofErr w:type="spellEnd"/>
      <w:r w:rsidRPr="00D952AD">
        <w:rPr>
          <w:rFonts w:eastAsia="Times New Roman" w:cstheme="minorHAnsi"/>
          <w:lang w:eastAsia="pl-PL"/>
        </w:rPr>
        <w:t xml:space="preserve"> zapobiegającymi wysuszaniu skóry. Opakowanie 750ml w systemie zamkniętym? Wykonawca zobowiązuje się dostarczyć i zamontować dozowniki do nowego systemu dozującego. </w:t>
      </w:r>
    </w:p>
    <w:p w:rsid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35923" w:rsidRDefault="00035923" w:rsidP="00D952A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52AD">
        <w:rPr>
          <w:rFonts w:eastAsia="Times New Roman" w:cstheme="minorHAnsi"/>
          <w:b/>
          <w:lang w:eastAsia="pl-PL"/>
        </w:rPr>
        <w:t>Odpowiedź:</w:t>
      </w:r>
    </w:p>
    <w:p w:rsidR="00035923" w:rsidRPr="00D952AD" w:rsidRDefault="00035923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Zgodnie z SIWZ.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52AD">
        <w:rPr>
          <w:rFonts w:eastAsia="Times New Roman" w:cstheme="minorHAnsi"/>
          <w:lang w:eastAsia="pl-PL"/>
        </w:rPr>
        <w:t xml:space="preserve">Pozycja 5. Czy Zamawiający dopuści do oceny preparat bezbarwny do odkażania i odtłuszczania skóry, oparty o alkohol etylowy, izopropylowy, benzylowy i nadtlenek wodoru, bez zawartości pochodnych fenolowych, jodu i jego związków. Możliwość stosowania u dzieci i noworodków. Pozytywna opinia </w:t>
      </w:r>
      <w:proofErr w:type="spellStart"/>
      <w:r w:rsidRPr="00D952AD">
        <w:rPr>
          <w:rFonts w:eastAsia="Times New Roman" w:cstheme="minorHAnsi"/>
          <w:lang w:eastAsia="pl-PL"/>
        </w:rPr>
        <w:t>IMiDz</w:t>
      </w:r>
      <w:proofErr w:type="spellEnd"/>
      <w:r w:rsidRPr="00D952AD">
        <w:rPr>
          <w:rFonts w:eastAsia="Times New Roman" w:cstheme="minorHAnsi"/>
          <w:lang w:eastAsia="pl-PL"/>
        </w:rPr>
        <w:t xml:space="preserve">. O spektrum działania: B (MRSA), </w:t>
      </w:r>
      <w:proofErr w:type="spellStart"/>
      <w:r w:rsidRPr="00D952AD">
        <w:rPr>
          <w:rFonts w:eastAsia="Times New Roman" w:cstheme="minorHAnsi"/>
          <w:lang w:eastAsia="pl-PL"/>
        </w:rPr>
        <w:t>Tbc</w:t>
      </w:r>
      <w:proofErr w:type="spellEnd"/>
      <w:r w:rsidRPr="00D952AD">
        <w:rPr>
          <w:rFonts w:eastAsia="Times New Roman" w:cstheme="minorHAnsi"/>
          <w:lang w:eastAsia="pl-PL"/>
        </w:rPr>
        <w:t>, F, V (</w:t>
      </w:r>
      <w:proofErr w:type="spellStart"/>
      <w:r w:rsidRPr="00D952AD">
        <w:rPr>
          <w:rFonts w:eastAsia="Times New Roman" w:cstheme="minorHAnsi"/>
          <w:lang w:eastAsia="pl-PL"/>
        </w:rPr>
        <w:t>Adeno</w:t>
      </w:r>
      <w:proofErr w:type="spellEnd"/>
      <w:r w:rsidRPr="00D952AD">
        <w:rPr>
          <w:rFonts w:eastAsia="Times New Roman" w:cstheme="minorHAnsi"/>
          <w:lang w:eastAsia="pl-PL"/>
        </w:rPr>
        <w:t xml:space="preserve">, Rota, </w:t>
      </w:r>
      <w:proofErr w:type="spellStart"/>
      <w:r w:rsidRPr="00D952AD">
        <w:rPr>
          <w:rFonts w:eastAsia="Times New Roman" w:cstheme="minorHAnsi"/>
          <w:lang w:eastAsia="pl-PL"/>
        </w:rPr>
        <w:t>Herpes</w:t>
      </w:r>
      <w:proofErr w:type="spellEnd"/>
      <w:r w:rsidRPr="00D952AD">
        <w:rPr>
          <w:rFonts w:eastAsia="Times New Roman" w:cstheme="minorHAnsi"/>
          <w:lang w:eastAsia="pl-PL"/>
        </w:rPr>
        <w:t xml:space="preserve">, HBV, HIV), opakowanie 350ml z atomizerem? 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35923" w:rsidRDefault="00035923" w:rsidP="0003592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52AD">
        <w:rPr>
          <w:rFonts w:eastAsia="Times New Roman" w:cstheme="minorHAnsi"/>
          <w:b/>
          <w:lang w:eastAsia="pl-PL"/>
        </w:rPr>
        <w:t>Odpowiedź:</w:t>
      </w:r>
    </w:p>
    <w:p w:rsidR="00D952AD" w:rsidRPr="00035923" w:rsidRDefault="00035923" w:rsidP="00D952A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35923">
        <w:rPr>
          <w:rFonts w:eastAsia="Times New Roman" w:cstheme="minorHAnsi"/>
          <w:b/>
          <w:lang w:eastAsia="pl-PL"/>
        </w:rPr>
        <w:t xml:space="preserve">Dopuszczamy preparaty równoważne o parametrach nie gorszych niż w opisie przedmiotu zamówienia i SIWZ. </w:t>
      </w:r>
    </w:p>
    <w:p w:rsidR="00035923" w:rsidRPr="00D952AD" w:rsidRDefault="00035923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52AD">
        <w:rPr>
          <w:rFonts w:eastAsia="Times New Roman" w:cstheme="minorHAnsi"/>
          <w:lang w:eastAsia="pl-PL"/>
        </w:rPr>
        <w:t xml:space="preserve">Pozycja 6. Czy Zamawiający dopuści do oceny preparat bezbarwny do odkażania i odtłuszczania skóry, oparty o alkohol etylowy, izopropylowy, benzylowy i nadtlenek wodoru, bez zawartości pochodnych fenolowych, jodu i jego związków. Możliwość stosowania u dzieci i noworodków. Pozytywna opinia </w:t>
      </w:r>
      <w:proofErr w:type="spellStart"/>
      <w:r w:rsidRPr="00D952AD">
        <w:rPr>
          <w:rFonts w:eastAsia="Times New Roman" w:cstheme="minorHAnsi"/>
          <w:lang w:eastAsia="pl-PL"/>
        </w:rPr>
        <w:t>IMiDz</w:t>
      </w:r>
      <w:proofErr w:type="spellEnd"/>
      <w:r w:rsidRPr="00D952AD">
        <w:rPr>
          <w:rFonts w:eastAsia="Times New Roman" w:cstheme="minorHAnsi"/>
          <w:lang w:eastAsia="pl-PL"/>
        </w:rPr>
        <w:t xml:space="preserve">. O spektrum działania: B (MRSA), </w:t>
      </w:r>
      <w:proofErr w:type="spellStart"/>
      <w:r w:rsidRPr="00D952AD">
        <w:rPr>
          <w:rFonts w:eastAsia="Times New Roman" w:cstheme="minorHAnsi"/>
          <w:lang w:eastAsia="pl-PL"/>
        </w:rPr>
        <w:t>Tbc</w:t>
      </w:r>
      <w:proofErr w:type="spellEnd"/>
      <w:r w:rsidRPr="00D952AD">
        <w:rPr>
          <w:rFonts w:eastAsia="Times New Roman" w:cstheme="minorHAnsi"/>
          <w:lang w:eastAsia="pl-PL"/>
        </w:rPr>
        <w:t>, F, V (</w:t>
      </w:r>
      <w:proofErr w:type="spellStart"/>
      <w:r w:rsidRPr="00D952AD">
        <w:rPr>
          <w:rFonts w:eastAsia="Times New Roman" w:cstheme="minorHAnsi"/>
          <w:lang w:eastAsia="pl-PL"/>
        </w:rPr>
        <w:t>Adeno</w:t>
      </w:r>
      <w:proofErr w:type="spellEnd"/>
      <w:r w:rsidRPr="00D952AD">
        <w:rPr>
          <w:rFonts w:eastAsia="Times New Roman" w:cstheme="minorHAnsi"/>
          <w:lang w:eastAsia="pl-PL"/>
        </w:rPr>
        <w:t xml:space="preserve">, Rota, </w:t>
      </w:r>
      <w:proofErr w:type="spellStart"/>
      <w:r w:rsidRPr="00D952AD">
        <w:rPr>
          <w:rFonts w:eastAsia="Times New Roman" w:cstheme="minorHAnsi"/>
          <w:lang w:eastAsia="pl-PL"/>
        </w:rPr>
        <w:t>Herpes</w:t>
      </w:r>
      <w:proofErr w:type="spellEnd"/>
      <w:r w:rsidRPr="00D952AD">
        <w:rPr>
          <w:rFonts w:eastAsia="Times New Roman" w:cstheme="minorHAnsi"/>
          <w:lang w:eastAsia="pl-PL"/>
        </w:rPr>
        <w:t>, HBV, HIV), opakowanie 1L?</w:t>
      </w:r>
    </w:p>
    <w:p w:rsid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F5962" w:rsidRDefault="005F5962" w:rsidP="005F596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52AD">
        <w:rPr>
          <w:rFonts w:eastAsia="Times New Roman" w:cstheme="minorHAnsi"/>
          <w:b/>
          <w:lang w:eastAsia="pl-PL"/>
        </w:rPr>
        <w:t>Odpowiedź:</w:t>
      </w:r>
    </w:p>
    <w:p w:rsidR="005F5962" w:rsidRPr="005F5962" w:rsidRDefault="005F5962" w:rsidP="00D952A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F5962">
        <w:rPr>
          <w:rFonts w:eastAsia="Times New Roman" w:cstheme="minorHAnsi"/>
          <w:b/>
          <w:lang w:eastAsia="pl-PL"/>
        </w:rPr>
        <w:t>Zgodnie z SIWZ.</w:t>
      </w:r>
    </w:p>
    <w:p w:rsidR="005F5962" w:rsidRPr="00D952AD" w:rsidRDefault="005F5962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52AD">
        <w:rPr>
          <w:rFonts w:eastAsia="Times New Roman" w:cstheme="minorHAnsi"/>
          <w:lang w:eastAsia="pl-PL"/>
        </w:rPr>
        <w:t xml:space="preserve">Pozycja 25. Czy Zamawiający dopuści do oceny gotowe do użycia chusteczki bezalkoholowe o właściwościach myjąco dezynfekcyjnych. Zawierające czwartorzędowe związki amonowe (chlorek </w:t>
      </w:r>
      <w:proofErr w:type="spellStart"/>
      <w:r w:rsidRPr="00D952AD">
        <w:rPr>
          <w:rFonts w:eastAsia="Times New Roman" w:cstheme="minorHAnsi"/>
          <w:lang w:eastAsia="pl-PL"/>
        </w:rPr>
        <w:t>didecylodimetyloamoniowy</w:t>
      </w:r>
      <w:proofErr w:type="spellEnd"/>
      <w:r w:rsidRPr="00D952AD">
        <w:rPr>
          <w:rFonts w:eastAsia="Times New Roman" w:cstheme="minorHAnsi"/>
          <w:lang w:eastAsia="pl-PL"/>
        </w:rPr>
        <w:t xml:space="preserve">). Odpowiednie do stosowania na wszystkich powierzchniach nieodpornych na działanie </w:t>
      </w:r>
      <w:proofErr w:type="spellStart"/>
      <w:r w:rsidRPr="00D952AD">
        <w:rPr>
          <w:rFonts w:eastAsia="Times New Roman" w:cstheme="minorHAnsi"/>
          <w:lang w:eastAsia="pl-PL"/>
        </w:rPr>
        <w:t>alkoholii</w:t>
      </w:r>
      <w:proofErr w:type="spellEnd"/>
      <w:r w:rsidRPr="00D952AD">
        <w:rPr>
          <w:rFonts w:eastAsia="Times New Roman" w:cstheme="minorHAnsi"/>
          <w:lang w:eastAsia="pl-PL"/>
        </w:rPr>
        <w:t xml:space="preserve">, łącznie z głowicami USG. Przebadane na roztworze odciśniętym z chusteczki. Okres trwałości po otwarciu 6 miesięcy. Przebadane zgodnie z normami: EN 13727, EN 13624, EN 14348, EN 14476, RKI, DGHM. Rozmiar 130 x 220 mm. O spektrum działania: B, </w:t>
      </w:r>
      <w:proofErr w:type="spellStart"/>
      <w:r w:rsidRPr="00D952AD">
        <w:rPr>
          <w:rFonts w:eastAsia="Times New Roman" w:cstheme="minorHAnsi"/>
          <w:lang w:eastAsia="pl-PL"/>
        </w:rPr>
        <w:t>Tbc</w:t>
      </w:r>
      <w:proofErr w:type="spellEnd"/>
      <w:r w:rsidRPr="00D952AD">
        <w:rPr>
          <w:rFonts w:eastAsia="Times New Roman" w:cstheme="minorHAnsi"/>
          <w:lang w:eastAsia="pl-PL"/>
        </w:rPr>
        <w:t>, F (</w:t>
      </w:r>
      <w:proofErr w:type="spellStart"/>
      <w:r w:rsidRPr="00D952AD">
        <w:rPr>
          <w:rFonts w:eastAsia="Times New Roman" w:cstheme="minorHAnsi"/>
          <w:lang w:eastAsia="pl-PL"/>
        </w:rPr>
        <w:t>C.albicans</w:t>
      </w:r>
      <w:proofErr w:type="spellEnd"/>
      <w:r w:rsidRPr="00D952AD">
        <w:rPr>
          <w:rFonts w:eastAsia="Times New Roman" w:cstheme="minorHAnsi"/>
          <w:lang w:eastAsia="pl-PL"/>
        </w:rPr>
        <w:t xml:space="preserve">, </w:t>
      </w:r>
      <w:proofErr w:type="spellStart"/>
      <w:r w:rsidRPr="00D952AD">
        <w:rPr>
          <w:rFonts w:eastAsia="Times New Roman" w:cstheme="minorHAnsi"/>
          <w:lang w:eastAsia="pl-PL"/>
        </w:rPr>
        <w:t>A.niger</w:t>
      </w:r>
      <w:proofErr w:type="spellEnd"/>
      <w:r w:rsidRPr="00D952AD">
        <w:rPr>
          <w:rFonts w:eastAsia="Times New Roman" w:cstheme="minorHAnsi"/>
          <w:lang w:eastAsia="pl-PL"/>
        </w:rPr>
        <w:t>), V (EN 14476), Noro (</w:t>
      </w:r>
      <w:proofErr w:type="spellStart"/>
      <w:r w:rsidRPr="00D952AD">
        <w:rPr>
          <w:rFonts w:eastAsia="Times New Roman" w:cstheme="minorHAnsi"/>
          <w:lang w:eastAsia="pl-PL"/>
        </w:rPr>
        <w:t>norowirus</w:t>
      </w:r>
      <w:proofErr w:type="spellEnd"/>
      <w:r w:rsidRPr="00D952AD">
        <w:rPr>
          <w:rFonts w:eastAsia="Times New Roman" w:cstheme="minorHAnsi"/>
          <w:lang w:eastAsia="pl-PL"/>
        </w:rPr>
        <w:t xml:space="preserve"> mysi) do 1 min, V (HIV,HBV,HCV) – 30 sekund? Opakowanie 200 sztuk chusteczek w tubie? 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F5962" w:rsidRDefault="005F5962" w:rsidP="005F596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52AD">
        <w:rPr>
          <w:rFonts w:eastAsia="Times New Roman" w:cstheme="minorHAnsi"/>
          <w:b/>
          <w:lang w:eastAsia="pl-PL"/>
        </w:rPr>
        <w:t>Odpowiedź:</w:t>
      </w:r>
    </w:p>
    <w:p w:rsidR="00D952AD" w:rsidRPr="005F5962" w:rsidRDefault="005F5962" w:rsidP="00D952A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F5962">
        <w:rPr>
          <w:rFonts w:eastAsia="Times New Roman" w:cstheme="minorHAnsi"/>
          <w:b/>
          <w:lang w:eastAsia="pl-PL"/>
        </w:rPr>
        <w:t xml:space="preserve">Zamawiający dopuszcza preparaty równoważne. </w:t>
      </w:r>
    </w:p>
    <w:p w:rsidR="005F5962" w:rsidRPr="00D952AD" w:rsidRDefault="005F5962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52AD">
        <w:rPr>
          <w:rFonts w:eastAsia="Times New Roman" w:cstheme="minorHAnsi"/>
          <w:lang w:eastAsia="pl-PL"/>
        </w:rPr>
        <w:t xml:space="preserve">Pozycja 26. Czy Zamawiający dopuści do oceny gotowe do użycia Chusteczki alkoholowe, zawierające w swoim składzie jako substancje aktywne: 1 – propanol i 2 – propanol. Chusteczki o spektrum działania: B, F, </w:t>
      </w:r>
      <w:proofErr w:type="spellStart"/>
      <w:r w:rsidRPr="00D952AD">
        <w:rPr>
          <w:rFonts w:eastAsia="Times New Roman" w:cstheme="minorHAnsi"/>
          <w:lang w:eastAsia="pl-PL"/>
        </w:rPr>
        <w:t>Tbc</w:t>
      </w:r>
      <w:proofErr w:type="spellEnd"/>
      <w:r w:rsidRPr="00D952AD">
        <w:rPr>
          <w:rFonts w:eastAsia="Times New Roman" w:cstheme="minorHAnsi"/>
          <w:lang w:eastAsia="pl-PL"/>
        </w:rPr>
        <w:t>, V (HIV, HBV, HCV, Rota) - 1 minuta (</w:t>
      </w:r>
      <w:proofErr w:type="spellStart"/>
      <w:r w:rsidRPr="00D952AD">
        <w:rPr>
          <w:rFonts w:eastAsia="Times New Roman" w:cstheme="minorHAnsi"/>
          <w:lang w:eastAsia="pl-PL"/>
        </w:rPr>
        <w:t>Adeno</w:t>
      </w:r>
      <w:proofErr w:type="spellEnd"/>
      <w:r w:rsidRPr="00D952AD">
        <w:rPr>
          <w:rFonts w:eastAsia="Times New Roman" w:cstheme="minorHAnsi"/>
          <w:lang w:eastAsia="pl-PL"/>
        </w:rPr>
        <w:t xml:space="preserve">, Noro) – 5 minut, opakowanie 100 sztuk </w:t>
      </w:r>
      <w:proofErr w:type="spellStart"/>
      <w:r w:rsidRPr="00D952AD">
        <w:rPr>
          <w:rFonts w:eastAsia="Times New Roman" w:cstheme="minorHAnsi"/>
          <w:lang w:eastAsia="pl-PL"/>
        </w:rPr>
        <w:t>flow-pack</w:t>
      </w:r>
      <w:proofErr w:type="spellEnd"/>
      <w:r w:rsidRPr="00D952AD">
        <w:rPr>
          <w:rFonts w:eastAsia="Times New Roman" w:cstheme="minorHAnsi"/>
          <w:lang w:eastAsia="pl-PL"/>
        </w:rPr>
        <w:t xml:space="preserve">? Pozycja 34. Czy zamawiający dopuści Preparat w postaci tabletek do dezynfekcji powierzchni na bazie aktywnego chloru. Skuteczność biobójcza w warunkach brudnych: B, F, V, </w:t>
      </w:r>
      <w:proofErr w:type="spellStart"/>
      <w:r w:rsidRPr="00D952AD">
        <w:rPr>
          <w:rFonts w:eastAsia="Times New Roman" w:cstheme="minorHAnsi"/>
          <w:lang w:eastAsia="pl-PL"/>
        </w:rPr>
        <w:t>Tbc</w:t>
      </w:r>
      <w:proofErr w:type="spellEnd"/>
      <w:r w:rsidRPr="00D952AD">
        <w:rPr>
          <w:rFonts w:eastAsia="Times New Roman" w:cstheme="minorHAnsi"/>
          <w:lang w:eastAsia="pl-PL"/>
        </w:rPr>
        <w:t xml:space="preserve">, spory - C. </w:t>
      </w:r>
      <w:proofErr w:type="spellStart"/>
      <w:r w:rsidRPr="00D952AD">
        <w:rPr>
          <w:rFonts w:eastAsia="Times New Roman" w:cstheme="minorHAnsi"/>
          <w:lang w:eastAsia="pl-PL"/>
        </w:rPr>
        <w:t>difficile</w:t>
      </w:r>
      <w:proofErr w:type="spellEnd"/>
      <w:r w:rsidRPr="00D952AD">
        <w:rPr>
          <w:rFonts w:eastAsia="Times New Roman" w:cstheme="minorHAnsi"/>
          <w:lang w:eastAsia="pl-PL"/>
        </w:rPr>
        <w:t xml:space="preserve"> (EN 13704). </w:t>
      </w:r>
      <w:r w:rsidRPr="00D952AD">
        <w:rPr>
          <w:rFonts w:eastAsia="Times New Roman" w:cstheme="minorHAnsi"/>
          <w:lang w:eastAsia="pl-PL"/>
        </w:rPr>
        <w:lastRenderedPageBreak/>
        <w:t xml:space="preserve">Dozowanie: 1 tabletka / 1000 </w:t>
      </w:r>
      <w:proofErr w:type="spellStart"/>
      <w:r w:rsidRPr="00D952AD">
        <w:rPr>
          <w:rFonts w:eastAsia="Times New Roman" w:cstheme="minorHAnsi"/>
          <w:lang w:eastAsia="pl-PL"/>
        </w:rPr>
        <w:t>ppm</w:t>
      </w:r>
      <w:proofErr w:type="spellEnd"/>
      <w:r w:rsidRPr="00D952AD">
        <w:rPr>
          <w:rFonts w:eastAsia="Times New Roman" w:cstheme="minorHAnsi"/>
          <w:lang w:eastAsia="pl-PL"/>
        </w:rPr>
        <w:t xml:space="preserve"> na 1,5 litra wody. Czas do 15 minut. Trwałość nieużywanego roztworu roboczego do 2 dni.. Zarejestrowany jako produkt biobójczy 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F5962" w:rsidRDefault="005F5962" w:rsidP="005F596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52AD">
        <w:rPr>
          <w:rFonts w:eastAsia="Times New Roman" w:cstheme="minorHAnsi"/>
          <w:b/>
          <w:lang w:eastAsia="pl-PL"/>
        </w:rPr>
        <w:t>Odpowiedź:</w:t>
      </w:r>
    </w:p>
    <w:p w:rsidR="005F5962" w:rsidRPr="005F5962" w:rsidRDefault="005F5962" w:rsidP="005F596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F5962">
        <w:rPr>
          <w:rFonts w:eastAsia="Times New Roman" w:cstheme="minorHAnsi"/>
          <w:b/>
          <w:lang w:eastAsia="pl-PL"/>
        </w:rPr>
        <w:t xml:space="preserve">Zamawiający dopuszcza preparaty równoważne. </w:t>
      </w: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952AD" w:rsidRPr="00D952AD" w:rsidRDefault="00D952AD" w:rsidP="00D952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52AD">
        <w:rPr>
          <w:rFonts w:eastAsia="Times New Roman" w:cstheme="minorHAnsi"/>
          <w:lang w:eastAsia="pl-PL"/>
        </w:rPr>
        <w:t xml:space="preserve">Pozycja 37. Czy Zamawiający dopuści do oceny Preparat myjąco-dezynfekcyjny do wyrobów medycznych, endoskopy (pozytywna opinia firmy PENTAX) bez substancji utleniających, aldehydów, chloru, pochodnych fenolowych, zawierający kompleks </w:t>
      </w:r>
      <w:proofErr w:type="spellStart"/>
      <w:r w:rsidRPr="00D952AD">
        <w:rPr>
          <w:rFonts w:eastAsia="Times New Roman" w:cstheme="minorHAnsi"/>
          <w:lang w:eastAsia="pl-PL"/>
        </w:rPr>
        <w:t>trójenzymatyczny</w:t>
      </w:r>
      <w:proofErr w:type="spellEnd"/>
      <w:r w:rsidRPr="00D952AD">
        <w:rPr>
          <w:rFonts w:eastAsia="Times New Roman" w:cstheme="minorHAnsi"/>
          <w:lang w:eastAsia="pl-PL"/>
        </w:rPr>
        <w:t xml:space="preserve"> (amylazy, lipazy, proteazy). Spektrum B, F(drożdże) i V (HIV, HBV, HCV, </w:t>
      </w:r>
      <w:proofErr w:type="spellStart"/>
      <w:r w:rsidRPr="00D952AD">
        <w:rPr>
          <w:rFonts w:eastAsia="Times New Roman" w:cstheme="minorHAnsi"/>
          <w:lang w:eastAsia="pl-PL"/>
        </w:rPr>
        <w:t>Herpes</w:t>
      </w:r>
      <w:proofErr w:type="spellEnd"/>
      <w:r w:rsidRPr="00D952AD">
        <w:rPr>
          <w:rFonts w:eastAsia="Times New Roman" w:cstheme="minorHAnsi"/>
          <w:lang w:eastAsia="pl-PL"/>
        </w:rPr>
        <w:t xml:space="preserve">, </w:t>
      </w:r>
      <w:proofErr w:type="spellStart"/>
      <w:r w:rsidRPr="00D952AD">
        <w:rPr>
          <w:rFonts w:eastAsia="Times New Roman" w:cstheme="minorHAnsi"/>
          <w:lang w:eastAsia="pl-PL"/>
        </w:rPr>
        <w:t>Vacinia</w:t>
      </w:r>
      <w:proofErr w:type="spellEnd"/>
      <w:r w:rsidRPr="00D952AD">
        <w:rPr>
          <w:rFonts w:eastAsia="Times New Roman" w:cstheme="minorHAnsi"/>
          <w:lang w:eastAsia="pl-PL"/>
        </w:rPr>
        <w:t xml:space="preserve">) w czasie do 15 minut. Stężenie do 0,5%. Typu </w:t>
      </w:r>
      <w:proofErr w:type="spellStart"/>
      <w:r w:rsidRPr="00D952AD">
        <w:rPr>
          <w:rFonts w:eastAsia="Times New Roman" w:cstheme="minorHAnsi"/>
          <w:lang w:eastAsia="pl-PL"/>
        </w:rPr>
        <w:t>Aniosyme</w:t>
      </w:r>
      <w:proofErr w:type="spellEnd"/>
      <w:r w:rsidRPr="00D952AD">
        <w:rPr>
          <w:rFonts w:eastAsia="Times New Roman" w:cstheme="minorHAnsi"/>
          <w:lang w:eastAsia="pl-PL"/>
        </w:rPr>
        <w:t xml:space="preserve"> DD1 lub równoważny. Pytanie ogólne: Czy Zamawiający wymaga aby preparaty w pakietach: 31,32,35,36,37,38 pochodziły od jednego producenta?</w:t>
      </w:r>
    </w:p>
    <w:p w:rsidR="00D952AD" w:rsidRDefault="00D952AD" w:rsidP="005F5962">
      <w:pPr>
        <w:tabs>
          <w:tab w:val="left" w:pos="900"/>
        </w:tabs>
        <w:jc w:val="both"/>
        <w:rPr>
          <w:sz w:val="20"/>
          <w:szCs w:val="20"/>
        </w:rPr>
      </w:pPr>
    </w:p>
    <w:p w:rsidR="005F5962" w:rsidRDefault="005F5962" w:rsidP="005F596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52AD">
        <w:rPr>
          <w:rFonts w:eastAsia="Times New Roman" w:cstheme="minorHAnsi"/>
          <w:b/>
          <w:lang w:eastAsia="pl-PL"/>
        </w:rPr>
        <w:t>Odpowiedź:</w:t>
      </w:r>
    </w:p>
    <w:p w:rsidR="005F5962" w:rsidRPr="0093305D" w:rsidRDefault="005F5962" w:rsidP="005F5962">
      <w:pPr>
        <w:tabs>
          <w:tab w:val="left" w:pos="900"/>
        </w:tabs>
        <w:jc w:val="both"/>
        <w:rPr>
          <w:b/>
          <w:sz w:val="20"/>
          <w:szCs w:val="20"/>
        </w:rPr>
      </w:pPr>
      <w:r w:rsidRPr="0093305D">
        <w:rPr>
          <w:b/>
          <w:sz w:val="20"/>
          <w:szCs w:val="20"/>
        </w:rPr>
        <w:t>Poz. 37 – dopuszczamy produkty równoważne.</w:t>
      </w:r>
    </w:p>
    <w:p w:rsidR="005F5962" w:rsidRPr="0093305D" w:rsidRDefault="005F5962" w:rsidP="005F5962">
      <w:pPr>
        <w:tabs>
          <w:tab w:val="left" w:pos="900"/>
        </w:tabs>
        <w:jc w:val="both"/>
        <w:rPr>
          <w:b/>
          <w:sz w:val="20"/>
          <w:szCs w:val="20"/>
        </w:rPr>
      </w:pPr>
      <w:r w:rsidRPr="0093305D">
        <w:rPr>
          <w:b/>
          <w:sz w:val="20"/>
          <w:szCs w:val="20"/>
        </w:rPr>
        <w:t>Pyt. ogólne – nie wymagamy od jednego producenta.</w:t>
      </w:r>
    </w:p>
    <w:p w:rsidR="00D952AD" w:rsidRDefault="00D952AD" w:rsidP="00580B77">
      <w:pPr>
        <w:tabs>
          <w:tab w:val="left" w:pos="900"/>
        </w:tabs>
        <w:ind w:left="1416"/>
        <w:jc w:val="both"/>
        <w:rPr>
          <w:sz w:val="20"/>
          <w:szCs w:val="20"/>
        </w:rPr>
      </w:pPr>
    </w:p>
    <w:p w:rsidR="00580B77" w:rsidRPr="00580B77" w:rsidRDefault="00DC4F18" w:rsidP="00580B77">
      <w:pPr>
        <w:tabs>
          <w:tab w:val="left" w:pos="900"/>
        </w:tabs>
        <w:ind w:left="1416"/>
        <w:jc w:val="both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2E37B8">
        <w:rPr>
          <w:sz w:val="20"/>
          <w:szCs w:val="20"/>
        </w:rPr>
        <w:t xml:space="preserve">    </w:t>
      </w:r>
      <w:r w:rsidR="00580B77" w:rsidRPr="00580B7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(-) Paweł Błasiak </w:t>
      </w:r>
    </w:p>
    <w:p w:rsidR="00580B77" w:rsidRPr="00580B77" w:rsidRDefault="00DC4F18" w:rsidP="00580B77">
      <w:pPr>
        <w:tabs>
          <w:tab w:val="left" w:pos="900"/>
        </w:tabs>
        <w:ind w:left="1416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ab/>
        <w:t xml:space="preserve">          </w:t>
      </w:r>
      <w:r w:rsidR="00580B77" w:rsidRPr="00580B7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DYREKTOR</w:t>
      </w:r>
      <w:r w:rsidR="002E37B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  </w:t>
      </w:r>
    </w:p>
    <w:p w:rsidR="00E96ABC" w:rsidRPr="007E7AB4" w:rsidRDefault="00580B77" w:rsidP="002E37B8">
      <w:pPr>
        <w:tabs>
          <w:tab w:val="left" w:pos="900"/>
        </w:tabs>
        <w:ind w:left="1416"/>
        <w:rPr>
          <w:sz w:val="20"/>
          <w:szCs w:val="20"/>
        </w:rPr>
      </w:pPr>
      <w:r w:rsidRPr="00580B77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Szpitala Specjalistycznego im. A. Falkiewicza we Wrocławiu </w:t>
      </w:r>
    </w:p>
    <w:sectPr w:rsidR="00E96ABC" w:rsidRPr="007E7AB4" w:rsidSect="00BF0E80">
      <w:headerReference w:type="first" r:id="rId7"/>
      <w:footerReference w:type="first" r:id="rId8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30" w:rsidRDefault="00D35330" w:rsidP="004D6073">
      <w:pPr>
        <w:spacing w:after="0" w:line="240" w:lineRule="auto"/>
      </w:pPr>
      <w:r>
        <w:separator/>
      </w:r>
    </w:p>
  </w:endnote>
  <w:endnote w:type="continuationSeparator" w:id="0">
    <w:p w:rsidR="00D35330" w:rsidRDefault="00D35330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FDB94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D35330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30" w:rsidRDefault="00D35330" w:rsidP="004D6073">
      <w:pPr>
        <w:spacing w:after="0" w:line="240" w:lineRule="auto"/>
      </w:pPr>
      <w:r>
        <w:separator/>
      </w:r>
    </w:p>
  </w:footnote>
  <w:footnote w:type="continuationSeparator" w:id="0">
    <w:p w:rsidR="00D35330" w:rsidRDefault="00D35330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BF0E80" w:rsidRPr="004D6073" w:rsidRDefault="00BF0E80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A380C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Pr="004D6073" w:rsidRDefault="00BF0E80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BF0E80" w:rsidRDefault="00BF0E80" w:rsidP="00BF0E80">
    <w:pPr>
      <w:pStyle w:val="Nagwek"/>
    </w:pPr>
  </w:p>
  <w:p w:rsidR="00BF0E80" w:rsidRDefault="00BF0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97A5F"/>
    <w:rsid w:val="00182AE5"/>
    <w:rsid w:val="001A7CC4"/>
    <w:rsid w:val="001D0B63"/>
    <w:rsid w:val="001D0C07"/>
    <w:rsid w:val="001E4976"/>
    <w:rsid w:val="001E6A9C"/>
    <w:rsid w:val="00205669"/>
    <w:rsid w:val="002272A3"/>
    <w:rsid w:val="00287494"/>
    <w:rsid w:val="00294B26"/>
    <w:rsid w:val="002A20DD"/>
    <w:rsid w:val="002D1321"/>
    <w:rsid w:val="002E0E83"/>
    <w:rsid w:val="002E25E0"/>
    <w:rsid w:val="002E37B8"/>
    <w:rsid w:val="00321349"/>
    <w:rsid w:val="003508B7"/>
    <w:rsid w:val="00360704"/>
    <w:rsid w:val="003A46D9"/>
    <w:rsid w:val="003A54E7"/>
    <w:rsid w:val="003B58F8"/>
    <w:rsid w:val="003E420B"/>
    <w:rsid w:val="004461FA"/>
    <w:rsid w:val="00485A67"/>
    <w:rsid w:val="00492524"/>
    <w:rsid w:val="004D6073"/>
    <w:rsid w:val="004F0C08"/>
    <w:rsid w:val="00536B9C"/>
    <w:rsid w:val="005420FC"/>
    <w:rsid w:val="00543E92"/>
    <w:rsid w:val="00546505"/>
    <w:rsid w:val="00566064"/>
    <w:rsid w:val="00577436"/>
    <w:rsid w:val="00580B77"/>
    <w:rsid w:val="005838D4"/>
    <w:rsid w:val="005F5962"/>
    <w:rsid w:val="005F5993"/>
    <w:rsid w:val="006036DD"/>
    <w:rsid w:val="0060411A"/>
    <w:rsid w:val="006565CF"/>
    <w:rsid w:val="00671C78"/>
    <w:rsid w:val="006751A3"/>
    <w:rsid w:val="006B45FB"/>
    <w:rsid w:val="006C00AE"/>
    <w:rsid w:val="00726E85"/>
    <w:rsid w:val="00736444"/>
    <w:rsid w:val="00764034"/>
    <w:rsid w:val="007A2499"/>
    <w:rsid w:val="007E7AB4"/>
    <w:rsid w:val="0081637D"/>
    <w:rsid w:val="00835D9C"/>
    <w:rsid w:val="00862CB1"/>
    <w:rsid w:val="00867CE0"/>
    <w:rsid w:val="008866A9"/>
    <w:rsid w:val="008C4C0E"/>
    <w:rsid w:val="008D7637"/>
    <w:rsid w:val="008E0CF4"/>
    <w:rsid w:val="008E3628"/>
    <w:rsid w:val="008F073D"/>
    <w:rsid w:val="008F1EEA"/>
    <w:rsid w:val="00917D21"/>
    <w:rsid w:val="00932900"/>
    <w:rsid w:val="0093305D"/>
    <w:rsid w:val="00933159"/>
    <w:rsid w:val="00972090"/>
    <w:rsid w:val="00974D37"/>
    <w:rsid w:val="009A28D1"/>
    <w:rsid w:val="009C50D7"/>
    <w:rsid w:val="009D6214"/>
    <w:rsid w:val="009E48BA"/>
    <w:rsid w:val="00A06470"/>
    <w:rsid w:val="00A45C65"/>
    <w:rsid w:val="00A61037"/>
    <w:rsid w:val="00A64EFA"/>
    <w:rsid w:val="00AC375E"/>
    <w:rsid w:val="00AD1DEA"/>
    <w:rsid w:val="00B01A6E"/>
    <w:rsid w:val="00B45949"/>
    <w:rsid w:val="00BC017E"/>
    <w:rsid w:val="00BD0CB2"/>
    <w:rsid w:val="00BD7F66"/>
    <w:rsid w:val="00BE3ABA"/>
    <w:rsid w:val="00BF0E80"/>
    <w:rsid w:val="00C222D3"/>
    <w:rsid w:val="00C26C7B"/>
    <w:rsid w:val="00C74FD7"/>
    <w:rsid w:val="00CE02D0"/>
    <w:rsid w:val="00D17772"/>
    <w:rsid w:val="00D216AF"/>
    <w:rsid w:val="00D35330"/>
    <w:rsid w:val="00D72238"/>
    <w:rsid w:val="00D952AD"/>
    <w:rsid w:val="00DA77B0"/>
    <w:rsid w:val="00DB73B8"/>
    <w:rsid w:val="00DC4F18"/>
    <w:rsid w:val="00DD0160"/>
    <w:rsid w:val="00DF7219"/>
    <w:rsid w:val="00E20758"/>
    <w:rsid w:val="00E53EFA"/>
    <w:rsid w:val="00E63969"/>
    <w:rsid w:val="00E843CB"/>
    <w:rsid w:val="00E8455F"/>
    <w:rsid w:val="00E9504E"/>
    <w:rsid w:val="00E96ABC"/>
    <w:rsid w:val="00EC012D"/>
    <w:rsid w:val="00ED421E"/>
    <w:rsid w:val="00EE327B"/>
    <w:rsid w:val="00EE4C22"/>
    <w:rsid w:val="00F2069F"/>
    <w:rsid w:val="00F55AA9"/>
    <w:rsid w:val="00F903B6"/>
    <w:rsid w:val="00FB4E05"/>
    <w:rsid w:val="00FC114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911B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438</cp:revision>
  <cp:lastPrinted>2020-12-09T12:35:00Z</cp:lastPrinted>
  <dcterms:created xsi:type="dcterms:W3CDTF">2020-10-21T09:33:00Z</dcterms:created>
  <dcterms:modified xsi:type="dcterms:W3CDTF">2021-01-05T10:58:00Z</dcterms:modified>
</cp:coreProperties>
</file>